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90C06" w14:textId="2ADDBBAD" w:rsidR="00AF094F" w:rsidRDefault="00AF094F" w:rsidP="00AF094F">
      <w:pPr>
        <w:jc w:val="center"/>
        <w:rPr>
          <w:b/>
          <w:sz w:val="28"/>
          <w:szCs w:val="28"/>
          <w:lang w:eastAsia="en-US" w:bidi="en-US"/>
        </w:rPr>
      </w:pPr>
      <w:bookmarkStart w:id="0" w:name="_Hlk93262010"/>
      <w:r w:rsidRPr="00AF094F">
        <w:rPr>
          <w:b/>
          <w:sz w:val="28"/>
          <w:szCs w:val="28"/>
          <w:lang w:eastAsia="en-US" w:bidi="en-US"/>
        </w:rPr>
        <w:t>КАФЕДРА ЭПИДЕМИОЛОГИИ И ИНФЕКЦИОННЫХ БОЛЕЗНЕЙ</w:t>
      </w:r>
    </w:p>
    <w:p w14:paraId="1775B77D" w14:textId="77777777" w:rsidR="00AF094F" w:rsidRPr="00AF094F" w:rsidRDefault="00AF094F" w:rsidP="00AF094F">
      <w:pPr>
        <w:jc w:val="center"/>
        <w:rPr>
          <w:b/>
          <w:sz w:val="28"/>
          <w:szCs w:val="28"/>
          <w:lang w:eastAsia="en-US" w:bidi="en-US"/>
        </w:rPr>
      </w:pPr>
    </w:p>
    <w:p w14:paraId="35D16F3B" w14:textId="77777777" w:rsidR="00AF094F" w:rsidRPr="00AF094F" w:rsidRDefault="00D8119B" w:rsidP="00AF09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F094F">
        <w:rPr>
          <w:b/>
          <w:bCs/>
          <w:color w:val="000000"/>
          <w:sz w:val="28"/>
          <w:szCs w:val="28"/>
        </w:rPr>
        <w:t>Вопросы для проверки теоретических знаний по дисциплине «Инфекционные болезни»</w:t>
      </w:r>
      <w:r w:rsidR="00AF094F" w:rsidRPr="00AF094F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71309E5" w14:textId="07BE97C7" w:rsidR="00AF094F" w:rsidRPr="00AF094F" w:rsidRDefault="00AF094F" w:rsidP="00AF09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F094F">
        <w:rPr>
          <w:rFonts w:eastAsia="Calibri"/>
          <w:b/>
          <w:sz w:val="28"/>
          <w:szCs w:val="28"/>
          <w:lang w:eastAsia="en-US"/>
        </w:rPr>
        <w:t>студентам 5 курса педиатрического факультета</w:t>
      </w:r>
    </w:p>
    <w:p w14:paraId="6821822B" w14:textId="7DF8AEB1" w:rsidR="00AF094F" w:rsidRDefault="00AF094F" w:rsidP="00AF09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F094F">
        <w:rPr>
          <w:rFonts w:eastAsia="Calibri"/>
          <w:b/>
          <w:sz w:val="28"/>
          <w:szCs w:val="28"/>
          <w:lang w:eastAsia="en-US"/>
        </w:rPr>
        <w:t>на весенний семестр 2023 – 2024 учебного года</w:t>
      </w:r>
    </w:p>
    <w:p w14:paraId="4852CA24" w14:textId="77777777" w:rsidR="00A2509B" w:rsidRPr="00AF094F" w:rsidRDefault="00A2509B" w:rsidP="00AF094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DD3C07F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Роль макроорганизма, возбудителя и внешней среды в возникновении инфекционных болезней</w:t>
      </w:r>
    </w:p>
    <w:p w14:paraId="5F8C95E9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Инфекция, инфекционный процесс, инфекционная болезнь</w:t>
      </w:r>
    </w:p>
    <w:p w14:paraId="2F5FFA51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Течение инфекционной болезни и ее циклы</w:t>
      </w:r>
    </w:p>
    <w:p w14:paraId="1012B3C5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Сущность и особенности инфекционной болезни</w:t>
      </w:r>
    </w:p>
    <w:p w14:paraId="388744D7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Формы инфекционного процесса</w:t>
      </w:r>
    </w:p>
    <w:p w14:paraId="3868AF64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Особенности инфекционны</w:t>
      </w:r>
      <w:bookmarkStart w:id="1" w:name="_GoBack"/>
      <w:bookmarkEnd w:id="1"/>
      <w:r w:rsidRPr="00AF094F">
        <w:rPr>
          <w:sz w:val="28"/>
          <w:szCs w:val="28"/>
        </w:rPr>
        <w:t>х болезней</w:t>
      </w:r>
    </w:p>
    <w:p w14:paraId="231D6D84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Общие принципы и методы лабораторной диагностики инфекционных заболеваний</w:t>
      </w:r>
    </w:p>
    <w:p w14:paraId="3AFF20CB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Общие клинические проявления инфекционных заболеваний</w:t>
      </w:r>
    </w:p>
    <w:p w14:paraId="6899DC4B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Основные клинические симптомы при инфекционных заболеваниях</w:t>
      </w:r>
    </w:p>
    <w:p w14:paraId="71A50D33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Синдромы при инфекционных заболеваниях</w:t>
      </w:r>
    </w:p>
    <w:p w14:paraId="63F84334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Основные принципы лечения инфекционных больных</w:t>
      </w:r>
    </w:p>
    <w:p w14:paraId="46370E76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Режим и диета при инфекционных заболеваниях</w:t>
      </w:r>
    </w:p>
    <w:p w14:paraId="4932A646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Этиотропная терапия инфекционных болезней</w:t>
      </w:r>
    </w:p>
    <w:p w14:paraId="3721AA5D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</w:t>
      </w:r>
      <w:proofErr w:type="spellStart"/>
      <w:r w:rsidRPr="00AF094F">
        <w:rPr>
          <w:sz w:val="28"/>
          <w:szCs w:val="28"/>
        </w:rPr>
        <w:t>Регидратационная</w:t>
      </w:r>
      <w:proofErr w:type="spellEnd"/>
      <w:r w:rsidRPr="00AF094F">
        <w:rPr>
          <w:sz w:val="28"/>
          <w:szCs w:val="28"/>
        </w:rPr>
        <w:t xml:space="preserve"> терапия при инфекционных заболеваниях</w:t>
      </w:r>
    </w:p>
    <w:p w14:paraId="219190F2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</w:t>
      </w:r>
      <w:proofErr w:type="spellStart"/>
      <w:r w:rsidRPr="00AF094F">
        <w:rPr>
          <w:sz w:val="28"/>
          <w:szCs w:val="28"/>
        </w:rPr>
        <w:t>Дезинтоксикационная</w:t>
      </w:r>
      <w:proofErr w:type="spellEnd"/>
      <w:r w:rsidRPr="00AF094F">
        <w:rPr>
          <w:sz w:val="28"/>
          <w:szCs w:val="28"/>
        </w:rPr>
        <w:t xml:space="preserve"> терапия инфекционных больных</w:t>
      </w:r>
    </w:p>
    <w:p w14:paraId="6872619D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Антибиотикотерапия инфекционных больных</w:t>
      </w:r>
    </w:p>
    <w:p w14:paraId="0717ABBD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Этиология, эпидемиология и патогенез брюшного тифа</w:t>
      </w:r>
    </w:p>
    <w:p w14:paraId="3224341F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Клиника классического </w:t>
      </w:r>
      <w:bookmarkStart w:id="2" w:name="_Hlk93516757"/>
      <w:r w:rsidRPr="00AF094F">
        <w:rPr>
          <w:sz w:val="28"/>
          <w:szCs w:val="28"/>
        </w:rPr>
        <w:t>брюшного тифа</w:t>
      </w:r>
      <w:bookmarkEnd w:id="2"/>
    </w:p>
    <w:p w14:paraId="31F06786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Осложнения брюшного тифа. Клиника и лечение</w:t>
      </w:r>
    </w:p>
    <w:p w14:paraId="6EC0467C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Принципы лечения брюшного тифа, лечебные мероприятия при неотложных состояниях</w:t>
      </w:r>
    </w:p>
    <w:p w14:paraId="615CF5D6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Дифференциальная диагностика брюшного тифа и сыпного тифа</w:t>
      </w:r>
    </w:p>
    <w:p w14:paraId="464FF712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Этиология, эпидемиология и патогенез ГЛПС</w:t>
      </w:r>
    </w:p>
    <w:p w14:paraId="04C64FB3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Клиника, принципы лечения и профилактика ГЛПС</w:t>
      </w:r>
    </w:p>
    <w:p w14:paraId="46EC378E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Этиология, эпидемиология и профилактика сибирской язвы</w:t>
      </w:r>
    </w:p>
    <w:p w14:paraId="6F1C1EE5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Сибирская язва.  Клиническая классификация, диагностика</w:t>
      </w:r>
    </w:p>
    <w:p w14:paraId="24DA2F01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</w:t>
      </w:r>
      <w:bookmarkStart w:id="3" w:name="_Hlk93516742"/>
      <w:r w:rsidRPr="00AF094F">
        <w:rPr>
          <w:sz w:val="28"/>
          <w:szCs w:val="28"/>
        </w:rPr>
        <w:t xml:space="preserve">Этиология, эпидемиология и патогенез </w:t>
      </w:r>
      <w:bookmarkEnd w:id="3"/>
      <w:r w:rsidRPr="00AF094F">
        <w:rPr>
          <w:sz w:val="28"/>
          <w:szCs w:val="28"/>
        </w:rPr>
        <w:t>чумы</w:t>
      </w:r>
    </w:p>
    <w:p w14:paraId="6149FDEC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 Клиническая классификация, диагностика чумы. Тактика врача при выявлении больного</w:t>
      </w:r>
    </w:p>
    <w:p w14:paraId="6E9F284A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Этиология, эпидемиология и профилактика туляремии</w:t>
      </w:r>
    </w:p>
    <w:p w14:paraId="6AD98BC0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Клиника, диагностика и лечение туляремии</w:t>
      </w:r>
    </w:p>
    <w:p w14:paraId="36D3421B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Дифференциальная диагностика бубонной формы чумы и туляремии</w:t>
      </w:r>
    </w:p>
    <w:p w14:paraId="619BDB4D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Этиология, эпидемиология и профилактика бешенства</w:t>
      </w:r>
    </w:p>
    <w:p w14:paraId="3338FC7B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Клиника бешенства</w:t>
      </w:r>
    </w:p>
    <w:p w14:paraId="2C3AB68E" w14:textId="77777777" w:rsidR="00D8119B" w:rsidRPr="00AF094F" w:rsidRDefault="00D8119B" w:rsidP="00D8119B">
      <w:pPr>
        <w:numPr>
          <w:ilvl w:val="0"/>
          <w:numId w:val="1"/>
        </w:numPr>
        <w:rPr>
          <w:sz w:val="28"/>
          <w:szCs w:val="28"/>
        </w:rPr>
      </w:pPr>
      <w:r w:rsidRPr="00AF094F">
        <w:rPr>
          <w:sz w:val="28"/>
          <w:szCs w:val="28"/>
        </w:rPr>
        <w:t>Этиология, эпидемиология и клиническая классификация бруцеллеза</w:t>
      </w:r>
    </w:p>
    <w:p w14:paraId="637A1E14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AF094F">
        <w:rPr>
          <w:sz w:val="28"/>
          <w:szCs w:val="28"/>
        </w:rPr>
        <w:t>Этиология, эпидемиология ВИЧ-инфекции</w:t>
      </w:r>
    </w:p>
    <w:p w14:paraId="5EE0E3D1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lastRenderedPageBreak/>
        <w:t xml:space="preserve"> Патогенез ВИЧ-инфекции</w:t>
      </w:r>
    </w:p>
    <w:p w14:paraId="7490C11C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Оппортунистические заболевания при ВИЧ-инфекции</w:t>
      </w:r>
    </w:p>
    <w:p w14:paraId="704D367F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ВИЧ-инфекция. Принципы антиретровирусной терапии</w:t>
      </w:r>
    </w:p>
    <w:p w14:paraId="5D30928E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Клиническая классификация ВИЧ-инфекции (2006 г)</w:t>
      </w:r>
    </w:p>
    <w:p w14:paraId="2B734B7F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Поражение кожи и слизистых оболочек ротовой полости при ВИЧ-инфекции</w:t>
      </w:r>
    </w:p>
    <w:p w14:paraId="01240EEC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Лабораторная диагностика ВИЧ-инфекции</w:t>
      </w:r>
    </w:p>
    <w:bookmarkEnd w:id="0"/>
    <w:p w14:paraId="5F5D27A8" w14:textId="773EE453" w:rsidR="00D8119B" w:rsidRPr="00AF094F" w:rsidRDefault="00D8119B" w:rsidP="00D8119B">
      <w:pPr>
        <w:ind w:left="360"/>
        <w:rPr>
          <w:sz w:val="28"/>
          <w:szCs w:val="28"/>
        </w:rPr>
      </w:pPr>
    </w:p>
    <w:p w14:paraId="42CA306D" w14:textId="77777777" w:rsidR="00AF094F" w:rsidRPr="00AF094F" w:rsidRDefault="00AF094F" w:rsidP="00D8119B">
      <w:pPr>
        <w:ind w:left="360"/>
        <w:rPr>
          <w:sz w:val="28"/>
          <w:szCs w:val="28"/>
        </w:rPr>
      </w:pPr>
    </w:p>
    <w:p w14:paraId="54455CB8" w14:textId="77777777" w:rsidR="00AF094F" w:rsidRPr="00AF094F" w:rsidRDefault="00AF094F" w:rsidP="00AF094F">
      <w:bookmarkStart w:id="4" w:name="_Hlk154335503"/>
      <w:r w:rsidRPr="00AF094F">
        <w:t>Заведующий кафедрой эпидемиологии</w:t>
      </w:r>
    </w:p>
    <w:p w14:paraId="180FAB09" w14:textId="13FBF3BB" w:rsidR="00821C24" w:rsidRDefault="00AF094F" w:rsidP="00AF094F">
      <w:r w:rsidRPr="00AF094F">
        <w:t xml:space="preserve"> и инфекционных болезней, д.м.н., доцент</w:t>
      </w:r>
      <w:r>
        <w:t xml:space="preserve">                                               А.С. Паньков</w:t>
      </w:r>
    </w:p>
    <w:bookmarkEnd w:id="4"/>
    <w:p w14:paraId="1F64F94A" w14:textId="77777777" w:rsidR="009C5A8D" w:rsidRDefault="009C5A8D"/>
    <w:sectPr w:rsidR="009C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F2596"/>
    <w:multiLevelType w:val="hybridMultilevel"/>
    <w:tmpl w:val="E8AEDD92"/>
    <w:lvl w:ilvl="0" w:tplc="C0F039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1C"/>
    <w:rsid w:val="00200F1C"/>
    <w:rsid w:val="00821C24"/>
    <w:rsid w:val="00895DD1"/>
    <w:rsid w:val="009C5A8D"/>
    <w:rsid w:val="00A2509B"/>
    <w:rsid w:val="00AF094F"/>
    <w:rsid w:val="00D8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02CB"/>
  <w15:chartTrackingRefBased/>
  <w15:docId w15:val="{76DA247C-E64E-4072-8E96-4F4A71DE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19B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GepVrach4</cp:lastModifiedBy>
  <cp:revision>6</cp:revision>
  <dcterms:created xsi:type="dcterms:W3CDTF">2022-12-27T18:13:00Z</dcterms:created>
  <dcterms:modified xsi:type="dcterms:W3CDTF">2024-01-09T04:52:00Z</dcterms:modified>
</cp:coreProperties>
</file>